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附件1</w:t>
      </w:r>
    </w:p>
    <w:p>
      <w:pPr>
        <w:spacing w:beforeLines="0" w:afterLines="0" w:line="240" w:lineRule="auto"/>
        <w:ind w:firstLine="0" w:firstLineChars="0"/>
        <w:rPr>
          <w:rFonts w:hint="eastAsia" w:ascii="仿宋_GB2312" w:eastAsia="仿宋_GB2312"/>
          <w:sz w:val="18"/>
          <w:szCs w:val="18"/>
        </w:rPr>
      </w:pPr>
    </w:p>
    <w:p>
      <w:pPr>
        <w:keepNext w:val="0"/>
        <w:keepLines w:val="0"/>
        <w:widowControl/>
        <w:suppressLineNumbers w:val="0"/>
        <w:jc w:val="center"/>
        <w:textAlignment w:val="center"/>
        <w:rPr>
          <w:rFonts w:hint="eastAsia" w:ascii="文星简小标宋" w:hAnsi="文星简小标宋" w:eastAsia="文星简小标宋" w:cs="文星简小标宋"/>
          <w:sz w:val="44"/>
          <w:szCs w:val="44"/>
          <w:lang w:val="en-US" w:eastAsia="zh-CN"/>
        </w:rPr>
      </w:pPr>
      <w:r>
        <w:rPr>
          <w:rFonts w:hint="eastAsia" w:ascii="文星简小标宋" w:hAnsi="文星简小标宋" w:eastAsia="文星简小标宋" w:cs="文星简小标宋"/>
          <w:sz w:val="44"/>
          <w:szCs w:val="44"/>
          <w:lang w:val="en-US" w:eastAsia="zh-CN"/>
        </w:rPr>
        <w:t>继续有效的规范性文件目录</w:t>
      </w:r>
    </w:p>
    <w:p>
      <w:pPr>
        <w:spacing w:beforeLines="0" w:afterLines="0" w:line="240" w:lineRule="auto"/>
        <w:ind w:firstLine="0" w:firstLineChars="0"/>
        <w:rPr>
          <w:rFonts w:hint="eastAsia" w:ascii="仿宋_GB2312" w:eastAsia="仿宋_GB2312"/>
          <w:sz w:val="18"/>
          <w:szCs w:val="18"/>
        </w:rPr>
      </w:pP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10"/>
        <w:gridCol w:w="7260"/>
        <w:gridCol w:w="2370"/>
        <w:gridCol w:w="1470"/>
        <w:gridCol w:w="1605"/>
        <w:gridCol w:w="2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bookmarkStart w:id="0" w:name="PO_htd"/>
            <w:bookmarkEnd w:id="0"/>
            <w:r>
              <w:rPr>
                <w:rFonts w:hint="eastAsia" w:ascii="黑体" w:hAnsi="宋体" w:eastAsia="黑体" w:cs="黑体"/>
                <w:i w:val="0"/>
                <w:color w:val="000000"/>
                <w:kern w:val="0"/>
                <w:sz w:val="32"/>
                <w:szCs w:val="32"/>
                <w:u w:val="none"/>
                <w:lang w:val="en-US" w:eastAsia="zh-CN" w:bidi="ar"/>
              </w:rPr>
              <w:t>序号</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文件名称</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文号</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施行日期</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有效期</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“三统一”编号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山东省海洋局关于印发《山东省海域、无居民海岛有偿使用黑名单管理办法（试行）》的通知</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鲁海发[2018]12 号</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2019.2.1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2021.1.31</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SDPR-2018-0200008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山东省海洋与渔业厅关于印发《山东省无居民海岛使用审批管理办法》的通知</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鲁海渔[2016]35 号 </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2016.12.13</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2020.5.10</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SDPR-2016-0200002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山东省海洋与渔业厅关于印发《海域使用权管理有关文书格式》的通知 </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综函[2008]29 号 </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2008.6.29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2020.12.31</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SDPR-2016-0200012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山东省海洋与渔业厅关于印发《山东省海洋经济调查宣传管理办法》等管理办法的通知 </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鲁海渔[2017]93 号 </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2017.10.19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2020.10.18</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SDPR-2017-0200005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关于颁布施行《山东省海洋监察执法信息公开管理办法》等制度的通知</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海监总字[2008]15号</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2008.8.28</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2020.12.31</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SDPR-2016-0200018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山东省海洋与渔业厅关于印发《山东省海洋与渔业信用红黑名单管理办法》的通知 </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鲁海渔函[2018]383 号 </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2018.12.1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2023.11.30</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SDPR-2018-0200006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山东省海洋与渔业厅关于公布 2012 年前颁布的规范性文件清理结果的通知 </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鲁海渔函[2016]286 号 </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2016.7.28</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2020.12.31</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SDPR-2016-0200006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山东省海洋与渔业厅　山东省发展和改革委员会　山东省科学技术厅关于印发《山东省科技兴海产业示范基地认定管理办法》的通知</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鲁海渔[2017]59 号 </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2017.6.29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2020.6.28</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SDPR-2017-0200002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山东省海洋与渔业厅关于印发《山东省海洋预报减灾能力建设项目管理办法》的通知 </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鲁海渔[2016]54 号 </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2016.6.2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2021.6.1</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SDPR-2016-0200005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810" w:type="dxa"/>
            <w:tcBorders>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260"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山东省海洋局关于印发省级海洋意识教育示范基地管理暂行办法的通知</w:t>
            </w:r>
          </w:p>
        </w:tc>
        <w:tc>
          <w:tcPr>
            <w:tcW w:w="237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鲁海函[2019]154号</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2019.11.15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2021.11.14</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SDPR-2019-0200001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26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山东省海洋局 山东省财政厅关于印发《山东省海域使用权招标拍卖挂牌出让管理办法》的通知</w:t>
            </w:r>
          </w:p>
        </w:tc>
        <w:tc>
          <w:tcPr>
            <w:tcW w:w="237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鲁海发[2019]55号</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2020.2.1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2025.1.31</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SDPR-2019-0200002</w:t>
            </w:r>
          </w:p>
        </w:tc>
      </w:tr>
    </w:tbl>
    <w:p>
      <w:pPr>
        <w:tabs>
          <w:tab w:val="left" w:pos="2055"/>
        </w:tabs>
        <w:spacing w:line="360" w:lineRule="auto"/>
        <w:rPr>
          <w:rFonts w:hint="eastAsia" w:ascii="仿宋_GB2312" w:hAnsi="宋体" w:eastAsia="仿宋_GB2312"/>
          <w:sz w:val="32"/>
          <w:szCs w:val="32"/>
        </w:rPr>
        <w:sectPr>
          <w:pgSz w:w="16838" w:h="11906" w:orient="landscape"/>
          <w:pgMar w:top="1701" w:right="1701" w:bottom="1474" w:left="1701" w:header="851" w:footer="992" w:gutter="0"/>
          <w:pgNumType w:fmt="numberInDash"/>
          <w:cols w:space="720" w:num="1"/>
          <w:docGrid w:linePitch="312" w:charSpace="0"/>
        </w:sectPr>
      </w:pPr>
    </w:p>
    <w:p>
      <w:pPr>
        <w:tabs>
          <w:tab w:val="left" w:pos="2055"/>
        </w:tabs>
        <w:spacing w:line="240" w:lineRule="auto"/>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tabs>
          <w:tab w:val="left" w:pos="2055"/>
        </w:tabs>
        <w:spacing w:line="240" w:lineRule="auto"/>
        <w:rPr>
          <w:rFonts w:hint="eastAsia" w:ascii="文星简小标宋" w:hAnsi="文星简小标宋" w:eastAsia="文星简小标宋"/>
          <w:color w:val="000000"/>
          <w:sz w:val="18"/>
          <w:szCs w:val="18"/>
        </w:rPr>
      </w:pPr>
    </w:p>
    <w:p>
      <w:pPr>
        <w:tabs>
          <w:tab w:val="left" w:pos="2055"/>
        </w:tabs>
        <w:spacing w:line="240" w:lineRule="auto"/>
        <w:jc w:val="center"/>
        <w:rPr>
          <w:rFonts w:hint="eastAsia" w:ascii="文星简小标宋" w:hAnsi="文星简小标宋" w:eastAsia="文星简小标宋"/>
          <w:color w:val="000000"/>
          <w:sz w:val="44"/>
          <w:szCs w:val="44"/>
        </w:rPr>
      </w:pPr>
      <w:r>
        <w:rPr>
          <w:rFonts w:hint="eastAsia" w:ascii="文星简小标宋" w:hAnsi="文星简小标宋" w:eastAsia="文星简小标宋"/>
          <w:color w:val="000000"/>
          <w:sz w:val="44"/>
          <w:szCs w:val="44"/>
        </w:rPr>
        <w:t>废止的规范性文件目录</w:t>
      </w:r>
    </w:p>
    <w:p>
      <w:pPr>
        <w:tabs>
          <w:tab w:val="left" w:pos="2055"/>
        </w:tabs>
        <w:spacing w:line="240" w:lineRule="auto"/>
        <w:jc w:val="center"/>
        <w:rPr>
          <w:rFonts w:hint="eastAsia" w:ascii="文星简小标宋" w:hAnsi="文星简小标宋" w:eastAsia="文星简小标宋"/>
          <w:color w:val="000000"/>
          <w:sz w:val="18"/>
          <w:szCs w:val="18"/>
        </w:rPr>
      </w:pP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4"/>
        <w:gridCol w:w="7297"/>
        <w:gridCol w:w="1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序号</w:t>
            </w:r>
          </w:p>
        </w:tc>
        <w:tc>
          <w:tcPr>
            <w:tcW w:w="7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文件名称</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山东省海洋与渔业厅关于印发山东省海洋与渔业科技创新计划项目管理办法的通知 </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鲁海渔〔2017〕62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jc w:val="cent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山东省海洋与渔业厅关于印发《＜海域法＞实施前已填海项目补办海域使用权证书管理办法》和《省管海域使用项目提交审委会研究初步审核事项的规定》的通知</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综函〔2011〕53 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山东省海洋与渔业厅关于进一步完善海域使用项目申报程序的通知</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鲁海渔函〔2011〕76 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山东省海洋与渔业厅关于开展《海岛保护法》生效前已开发利用无居民海岛确权登记工作的通知</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综函〔2011〕106 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山东省海洋与渔业厅关于印发《省级审批海域使用项目现场核查工作试行规则》的通知</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综函〔2010〕25 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山东省海洋与渔业厅《关于进一步完善省管项目用海审批程序的意见》</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鲁海渔函〔2010〕141 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山东省海洋与渔业厅关于进一步规范海域使用论证报告评审工作的通知 </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鲁海渔函〔2009〕128 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山东省海洋与渔业厅关于建立限批海域名单的通知 </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鲁海渔函〔2008〕235 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山东省海洋与渔业厅关于印发山东省海洋工程项目评审咨询工作导则的通知 </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鲁海渔函〔2007〕182 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山东省海洋与渔业厅关于印发《山东省海域使用论证评审专家库管理办法》的通知</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鲁海渔函〔2005〕209 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山东省海洋与渔业厅关于规范海域使用金征缴程序和建立海域使用金征缴月报表制度的通知 </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鲁海渔函〔2010〕325 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山东省海洋与渔业厅关于加强养殖用海管理的若干意见</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鲁海渔〔2011〕142 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山东省海洋与渔业厅关于公布我省海域使用论证报告专家评审委员会的通知</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综函〔2009〕34号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7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山东省海洋与渔业厅　山东省财政厅关于加强莱州湾特定区域海域管理的若干意见</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鲁海渔[2016]127 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山东省海洋与渔业厅关于印发《山东省海域使用执法规程（修订稿）》的通知 </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鲁海渔函[2016]389 号 </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简小标宋">
    <w:panose1 w:val="0201060900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432D3"/>
    <w:rsid w:val="3E743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2020-11-23T03:41:00Z</dcterms:created>
  <dc:creator>孔波</dc:creator>
  <cp:lastModifiedBy>孔波</cp:lastModifiedBy>
  <dcterms:modified xsi:type="dcterms:W3CDTF">2020-11-23T03:42:31Z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